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4"/>
      </w:tblGrid>
      <w:tr w:rsidR="000A5A45" w:rsidRPr="000A5A45" w:rsidTr="000A5A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0A5A45" w:rsidRPr="000A5A45" w:rsidTr="00A54AA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888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0A5A45" w:rsidRPr="000A5A4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A5A45" w:rsidRPr="000A5A45" w:rsidRDefault="000A5A45" w:rsidP="000A5A45">
                        <w:pPr>
                          <w:spacing w:after="120" w:line="240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CF4A20"/>
                            <w:sz w:val="17"/>
                            <w:szCs w:val="17"/>
                            <w:lang w:bidi="hi-IN"/>
                          </w:rPr>
                          <w:drawing>
                            <wp:inline distT="0" distB="0" distL="0" distR="0">
                              <wp:extent cx="5791200" cy="857250"/>
                              <wp:effectExtent l="57150" t="38100" r="38100" b="19050"/>
                              <wp:docPr id="4" name="Picture 4" descr="http://www.jaina.org/resource/resmgr/eblast_032915_JGT/JGT.jpg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jaina.org/resource/resmgr/eblast_032915_JGT/JGT.jpg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120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7"/>
                            <w:szCs w:val="17"/>
                            <w:lang w:bidi="hi-IN"/>
                          </w:rPr>
                          <w:drawing>
                            <wp:inline distT="0" distB="0" distL="0" distR="0">
                              <wp:extent cx="5753100" cy="998356"/>
                              <wp:effectExtent l="19050" t="19050" r="19050" b="11294"/>
                              <wp:docPr id="5" name="Picture 5" descr="http://www.jaina.org/resource/resmgr/eblast_032915_JGT/Header_Img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jaina.org/resource/resmgr/eblast_032915_JGT/Header_Img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51564" cy="9980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A5A45" w:rsidRPr="000A5A4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A5A45" w:rsidRPr="00FB2DA9" w:rsidRDefault="000A5A45" w:rsidP="000A5A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 w:rsidRPr="00FB2DA9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  <w:t>Jai Jinendra!</w:t>
                        </w:r>
                      </w:p>
                      <w:p w:rsidR="00FB2DA9" w:rsidRPr="00FB2DA9" w:rsidRDefault="00FB2DA9" w:rsidP="00FB2DA9">
                        <w:pPr>
                          <w:spacing w:after="12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 w:rsidRPr="00FB2DA9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  <w:t>You Got Talent? We got the Stage!</w:t>
                        </w:r>
                      </w:p>
                      <w:p w:rsidR="00FB2DA9" w:rsidRPr="000A5A45" w:rsidRDefault="00FB2DA9" w:rsidP="000A5A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  <w:p w:rsidR="000A5A45" w:rsidRDefault="000A5A45" w:rsidP="000A5A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</w:pP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>Jains Got Talent is one of the highlights of the upco</w:t>
                        </w:r>
                        <w:r w:rsidR="00962083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ming convention. It offers you </w:t>
                        </w: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unique opportunity to showcase your talent in front of the entire Jain Community during Jaina Convention in </w:t>
                        </w:r>
                        <w:r w:rsidR="005729E6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>Edison, New Jersey</w:t>
                        </w: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 from Ju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>ne 30 to July 4, 2017.</w:t>
                        </w:r>
                        <w:r w:rsidR="00962083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0A5A45" w:rsidRPr="000A5A45" w:rsidRDefault="000A5A45" w:rsidP="000A5A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br/>
                        </w:r>
                        <w:r w:rsidRPr="000A5A4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  <w:t>Singers,</w:t>
                        </w:r>
                        <w:r w:rsidR="00C07E2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  <w:t xml:space="preserve"> Magicians, Dancers, Comedians, Jugglers</w:t>
                        </w:r>
                        <w:r w:rsidRPr="000A5A4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  <w:t>…</w:t>
                        </w:r>
                        <w:r w:rsidR="00C07E20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  <w:t xml:space="preserve">anyone </w:t>
                        </w:r>
                        <w:r w:rsidRPr="000A5A4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  <w:t>can compete to be the winner.</w:t>
                        </w:r>
                      </w:p>
                      <w:p w:rsidR="000A5A45" w:rsidRPr="000A5A45" w:rsidRDefault="000A5A45" w:rsidP="000A5A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Register as a solo performer or as a group! Do not miss this </w:t>
                        </w:r>
                        <w:r w:rsidR="00C07E20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wonderful </w:t>
                        </w: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opportunity to </w:t>
                        </w:r>
                        <w:r w:rsidR="00C07E20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share your great talent and performance with our community. </w:t>
                        </w:r>
                        <w:r w:rsidR="00962083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Please begin preparations to take part and </w:t>
                        </w:r>
                        <w:r w:rsidR="00A54AAC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>register for this exciting event</w:t>
                        </w:r>
                        <w:r w:rsidR="00962083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>…</w:t>
                        </w:r>
                        <w:r w:rsidRPr="000A5A45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  <w:t> </w:t>
                        </w:r>
                      </w:p>
                      <w:p w:rsidR="000A5A45" w:rsidRPr="000A5A45" w:rsidRDefault="000A5A45" w:rsidP="000A5A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There are three categories, based on </w:t>
                        </w:r>
                        <w:r w:rsidR="00944FA2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the </w:t>
                        </w: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age: </w:t>
                        </w:r>
                      </w:p>
                      <w:p w:rsidR="000A5A45" w:rsidRPr="000A5A45" w:rsidRDefault="000A5A45" w:rsidP="000A5A4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Group 1: 17 years and under; </w:t>
                        </w:r>
                      </w:p>
                      <w:p w:rsidR="000A5A45" w:rsidRPr="000A5A45" w:rsidRDefault="000A5A45" w:rsidP="000A5A4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Group 2: 18-34 years; </w:t>
                        </w:r>
                      </w:p>
                      <w:p w:rsidR="000A5A45" w:rsidRPr="000A5A45" w:rsidRDefault="000A5A45" w:rsidP="000A5A4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>Group 3: 35 years and above.</w:t>
                        </w:r>
                      </w:p>
                      <w:p w:rsidR="000A5A45" w:rsidRPr="000A5A45" w:rsidRDefault="000A5A45" w:rsidP="000A5A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4"/>
                            <w:szCs w:val="14"/>
                            <w:u w:val="single"/>
                          </w:rPr>
                        </w:pP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The competition will be between the contestants of the same </w:t>
                        </w:r>
                        <w:r w:rsidR="004A4408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age </w:t>
                        </w: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category. </w:t>
                        </w:r>
                        <w:r w:rsidRPr="000A5A45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Groups can be merged based on the </w:t>
                        </w:r>
                        <w:r w:rsidR="00FB2DA9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  <w:u w:val="single"/>
                          </w:rPr>
                          <w:t xml:space="preserve">number of </w:t>
                        </w:r>
                        <w:r w:rsidRPr="000A5A45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  <w:u w:val="single"/>
                          </w:rPr>
                          <w:t>entries</w:t>
                        </w:r>
                        <w:r w:rsidR="00FB2DA9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  <w:u w:val="single"/>
                          </w:rPr>
                          <w:t>.</w:t>
                        </w:r>
                      </w:p>
                      <w:p w:rsidR="00C5763A" w:rsidRPr="000A5A45" w:rsidRDefault="00C5763A" w:rsidP="00C5763A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Registration Form and guidelines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will be available soon at </w:t>
                        </w:r>
                        <w:hyperlink r:id="rId9" w:tgtFrame="_blank" w:history="1">
                          <w:r w:rsidRPr="000A5A45">
                            <w:rPr>
                              <w:rFonts w:ascii="Arial" w:eastAsia="Times New Roman" w:hAnsi="Arial" w:cs="Arial"/>
                              <w:color w:val="CF4A20"/>
                              <w:sz w:val="19"/>
                            </w:rPr>
                            <w:t>http://convention.jaina.org</w:t>
                          </w:r>
                        </w:hyperlink>
                      </w:p>
                      <w:p w:rsidR="000A5A45" w:rsidRDefault="00A7319F" w:rsidP="000A5A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>P</w:t>
                        </w:r>
                        <w:r w:rsidR="000A5A45"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lease contact </w:t>
                        </w:r>
                        <w:r w:rsidR="004A4408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Jains Got Talent Chair: </w:t>
                        </w:r>
                        <w:proofErr w:type="spellStart"/>
                        <w:r w:rsidR="000A5A45"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>Jayesh</w:t>
                        </w:r>
                        <w:proofErr w:type="spellEnd"/>
                        <w:r w:rsidR="000A5A45"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="000A5A45"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>Sanghvi</w:t>
                        </w:r>
                        <w:proofErr w:type="spellEnd"/>
                        <w:r w:rsidR="000A5A45"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, </w:t>
                        </w:r>
                        <w:hyperlink r:id="rId10" w:history="1">
                          <w:r w:rsidR="00A219A6" w:rsidRPr="006B00E3">
                            <w:rPr>
                              <w:rStyle w:val="Hyperlink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jaingottalent@jaina.org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>, 512-733-7100 and</w:t>
                        </w:r>
                        <w:bookmarkStart w:id="0" w:name="_GoBack"/>
                        <w:bookmarkEnd w:id="0"/>
                      </w:p>
                      <w:p w:rsidR="00A7319F" w:rsidRPr="000A5A45" w:rsidRDefault="00A7319F" w:rsidP="000A5A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>Gunvant</w:t>
                        </w:r>
                        <w:proofErr w:type="spellEnd"/>
                        <w:r w:rsidRPr="000A5A45"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  <w:t xml:space="preserve"> Shah, </w:t>
                        </w:r>
                        <w:hyperlink r:id="rId11" w:history="1">
                          <w:r w:rsidRPr="007744AA">
                            <w:rPr>
                              <w:rStyle w:val="Hyperlink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Convener2017@jaina.org</w:t>
                          </w:r>
                        </w:hyperlink>
                      </w:p>
                      <w:p w:rsidR="000A5A45" w:rsidRPr="000A5A45" w:rsidRDefault="000A5A45" w:rsidP="000A5A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B2DA9" w:rsidRPr="000A5A4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FB2DA9" w:rsidRPr="000A5A45" w:rsidRDefault="00FB2DA9" w:rsidP="000A5A45">
                        <w:pPr>
                          <w:spacing w:after="12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0A5A45" w:rsidRPr="000A5A45" w:rsidRDefault="000A5A45" w:rsidP="000A5A45">
                  <w:pPr>
                    <w:spacing w:after="0" w:line="276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0A5A45" w:rsidRPr="000A5A45" w:rsidRDefault="000A5A45" w:rsidP="000A5A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</w:tbl>
    <w:p w:rsidR="005979BC" w:rsidRDefault="005979BC"/>
    <w:sectPr w:rsidR="005979BC" w:rsidSect="0059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FE8"/>
    <w:multiLevelType w:val="multilevel"/>
    <w:tmpl w:val="A1D0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53B3C"/>
    <w:multiLevelType w:val="multilevel"/>
    <w:tmpl w:val="7F26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5A45"/>
    <w:rsid w:val="000A5A45"/>
    <w:rsid w:val="000C400E"/>
    <w:rsid w:val="004A4408"/>
    <w:rsid w:val="005729E6"/>
    <w:rsid w:val="005979BC"/>
    <w:rsid w:val="0066743B"/>
    <w:rsid w:val="00944FA2"/>
    <w:rsid w:val="00962083"/>
    <w:rsid w:val="00A219A6"/>
    <w:rsid w:val="00A54AAC"/>
    <w:rsid w:val="00A7319F"/>
    <w:rsid w:val="00BA386F"/>
    <w:rsid w:val="00C07E20"/>
    <w:rsid w:val="00C5763A"/>
    <w:rsid w:val="00EC6406"/>
    <w:rsid w:val="00FB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A45"/>
    <w:rPr>
      <w:strike w:val="0"/>
      <w:dstrike w:val="0"/>
      <w:color w:val="CF4A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A5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-separator">
    <w:name w:val="bc-separator"/>
    <w:basedOn w:val="DefaultParagraphFont"/>
    <w:rsid w:val="000A5A45"/>
  </w:style>
  <w:style w:type="character" w:customStyle="1" w:styleId="addthisseparator2">
    <w:name w:val="addthis_separator2"/>
    <w:basedOn w:val="DefaultParagraphFont"/>
    <w:rsid w:val="000A5A45"/>
  </w:style>
  <w:style w:type="paragraph" w:styleId="BalloonText">
    <w:name w:val="Balloon Text"/>
    <w:basedOn w:val="Normal"/>
    <w:link w:val="BalloonTextChar"/>
    <w:uiPriority w:val="99"/>
    <w:semiHidden/>
    <w:unhideWhenUsed/>
    <w:rsid w:val="000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4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4352">
      <w:bodyDiv w:val="1"/>
      <w:marLeft w:val="0"/>
      <w:marRight w:val="0"/>
      <w:marTop w:val="6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714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ina.org/link.asp?e=@@email@@&amp;job=1678256&amp;ymlink=3103078&amp;finalurl=http://www.cvent.com/events/jaina-convention/event-summary-8b9e5113dd0c46e68d60a90aa3b7eb58.aspx" TargetMode="External"/><Relationship Id="rId11" Type="http://schemas.openxmlformats.org/officeDocument/2006/relationships/hyperlink" Target="mailto:Convener2017@jain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ingottalent@jain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ina.org/link.asp?e=@@email@@&amp;job=1792331&amp;ymlink=3395643&amp;finalurl=http%3A%2F%2Fconvention%2Ejaina%2E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 Sanghvi</dc:creator>
  <cp:lastModifiedBy>Admin</cp:lastModifiedBy>
  <cp:revision>3</cp:revision>
  <cp:lastPrinted>2017-01-06T05:01:00Z</cp:lastPrinted>
  <dcterms:created xsi:type="dcterms:W3CDTF">2017-01-06T05:04:00Z</dcterms:created>
  <dcterms:modified xsi:type="dcterms:W3CDTF">2017-01-06T23:47:00Z</dcterms:modified>
</cp:coreProperties>
</file>